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39955349" w:rsidR="002E3874" w:rsidRPr="00DA641D" w:rsidRDefault="002E3874" w:rsidP="00F74C87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AF04B0">
        <w:t>48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64017F89" w:rsidR="009808D9" w:rsidRPr="00DA641D" w:rsidRDefault="002E3874" w:rsidP="00A20F73">
      <w:r w:rsidRPr="00DA641D">
        <w:t xml:space="preserve">z </w:t>
      </w:r>
      <w:bookmarkStart w:id="1" w:name="_Hlk129771518"/>
      <w:r w:rsidR="005C7C77">
        <w:t>21 maja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36E2BACD" w14:textId="77777777" w:rsidR="00F74C87" w:rsidRDefault="00F74C87" w:rsidP="004870D4">
      <w:pPr>
        <w:spacing w:after="0"/>
        <w:rPr>
          <w:rFonts w:cs="Arial"/>
        </w:rPr>
      </w:pPr>
      <w:r>
        <w:rPr>
          <w:rFonts w:cs="Arial"/>
        </w:rPr>
        <w:t xml:space="preserve">zmieniająca uchwałę </w:t>
      </w:r>
      <w:r w:rsidR="00051696"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Pr="00A27C5D">
        <w:rPr>
          <w:rFonts w:eastAsia="Calibri" w:cs="Arial"/>
          <w:lang w:eastAsia="en-US"/>
        </w:rPr>
        <w:t>Działania 2.2 Ciepłownie, sieci ciepłownicze i efektywność energetyczna budynków komunalnych BydOF-IP, Schemat: Wzrost efektywności energetycznej budynków komunalnych w ramach BydOF-IP</w:t>
      </w:r>
      <w:r>
        <w:rPr>
          <w:rFonts w:cs="Arial"/>
        </w:rPr>
        <w:t>.</w:t>
      </w:r>
    </w:p>
    <w:p w14:paraId="3B1D6090" w14:textId="6164C0AE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626404" w:rsidRPr="00DA641D">
        <w:rPr>
          <w:rFonts w:cs="Arial"/>
        </w:rPr>
        <w:t>dotyczących komitetów</w:t>
      </w:r>
      <w:r w:rsidRPr="00DA641D">
        <w:rPr>
          <w:rFonts w:cs="Arial"/>
        </w:rPr>
        <w:t xml:space="preserve">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0B57E385" w14:textId="5ABFABEF" w:rsidR="00A27C5D" w:rsidRPr="00A27C5D" w:rsidRDefault="002E3874" w:rsidP="00F74C87">
      <w:pPr>
        <w:rPr>
          <w:rFonts w:ascii="Times New Roman" w:hAnsi="Times New Roman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A27C5D" w:rsidRPr="00A27C5D">
        <w:rPr>
          <w:rFonts w:cs="Arial"/>
        </w:rPr>
        <w:t xml:space="preserve">Załącznik do uchwały nr 120/2023 z 18 września 2023 r. w sprawie </w:t>
      </w:r>
      <w:r w:rsidR="00626404" w:rsidRPr="00A27C5D">
        <w:rPr>
          <w:rFonts w:cs="Arial"/>
        </w:rPr>
        <w:t>zatwierdzenia kryteriów</w:t>
      </w:r>
      <w:r w:rsidR="00A27C5D" w:rsidRPr="00A27C5D">
        <w:rPr>
          <w:rFonts w:cs="Arial"/>
        </w:rPr>
        <w:t xml:space="preserve"> wyboru projektów dla </w:t>
      </w:r>
      <w:r w:rsidR="00A27C5D" w:rsidRPr="00A27C5D">
        <w:rPr>
          <w:rFonts w:eastAsia="Calibri" w:cs="Arial"/>
          <w:lang w:eastAsia="en-US"/>
        </w:rPr>
        <w:t>Działania 2.2 Ciepłownie, sieci ciepłownicze i efektywność energetyczna budynków komunalnych BydOF-IP, Schemat: Wzrost efektywności energetycznej budynków komunalnych w ramach BydOF-IP</w:t>
      </w:r>
      <w:r w:rsidR="00A27C5D">
        <w:rPr>
          <w:rStyle w:val="Odwoanieprzypisudolnego"/>
          <w:rFonts w:eastAsia="Calibri" w:cs="Arial"/>
          <w:lang w:eastAsia="en-US"/>
        </w:rPr>
        <w:footnoteReference w:id="1"/>
      </w:r>
      <w:r w:rsidR="00A27C5D" w:rsidRPr="00A27C5D">
        <w:rPr>
          <w:rFonts w:eastAsia="Calibri" w:cs="Arial"/>
          <w:lang w:eastAsia="en-US"/>
        </w:rPr>
        <w:t xml:space="preserve">, </w:t>
      </w:r>
      <w:r w:rsidR="00A27C5D" w:rsidRPr="00A27C5D">
        <w:rPr>
          <w:rFonts w:cs="Arial"/>
        </w:rPr>
        <w:t>otrzymuje brzmienie zgodnie z załącznikiem do niniejszej uchwały.</w:t>
      </w:r>
    </w:p>
    <w:p w14:paraId="2C72445A" w14:textId="45C02096" w:rsidR="004870D4" w:rsidRPr="00DA641D" w:rsidRDefault="00F57F6C" w:rsidP="00A27C5D">
      <w:pPr>
        <w:spacing w:after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F74C87">
      <w:pPr>
        <w:pStyle w:val="Nagwek1"/>
      </w:pPr>
      <w:r>
        <w:br w:type="page"/>
      </w:r>
      <w:bookmarkStart w:id="3" w:name="_Toc207795729"/>
      <w:r w:rsidR="00F57F6C" w:rsidRPr="00DA641D">
        <w:lastRenderedPageBreak/>
        <w:t>Uzasadnienie</w:t>
      </w:r>
      <w:bookmarkEnd w:id="3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34DE1E57" w:rsidR="004B2F05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 xml:space="preserve">Niniejszą uchwałą zatwierdza się </w:t>
      </w:r>
      <w:r w:rsidR="00F74C87">
        <w:rPr>
          <w:rFonts w:cs="Arial"/>
          <w:bCs/>
        </w:rPr>
        <w:t xml:space="preserve">zmiany </w:t>
      </w:r>
      <w:r w:rsidRPr="004870D4">
        <w:rPr>
          <w:rFonts w:cs="Arial"/>
          <w:bCs/>
        </w:rPr>
        <w:t>kryteri</w:t>
      </w:r>
      <w:r w:rsidR="00F74C87">
        <w:rPr>
          <w:rFonts w:cs="Arial"/>
          <w:bCs/>
        </w:rPr>
        <w:t>ów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F74C87" w:rsidRPr="00A27C5D">
        <w:rPr>
          <w:rFonts w:eastAsia="Calibri" w:cs="Arial"/>
          <w:lang w:eastAsia="en-US"/>
        </w:rPr>
        <w:t>Działania 2.2 Ciepłownie, sieci ciepłownicze i efektywność energetyczna budynków komunalnych BydOF-IP, Schemat: Wzrost efektywności energetycznej budynków komunalnych w ramach BydOF-IP</w:t>
      </w:r>
      <w:r w:rsidR="00F74C87">
        <w:rPr>
          <w:rFonts w:eastAsia="Calibri" w:cs="Arial"/>
          <w:lang w:eastAsia="en-US"/>
        </w:rPr>
        <w:t>.</w:t>
      </w:r>
    </w:p>
    <w:p w14:paraId="4CD3A737" w14:textId="77777777" w:rsidR="00F74C87" w:rsidRDefault="00F74C87" w:rsidP="00F74C87">
      <w:pPr>
        <w:spacing w:before="0" w:beforeAutospacing="0" w:after="0" w:afterAutospacing="0"/>
        <w:rPr>
          <w:rFonts w:ascii="Calibri" w:hAnsi="Calibri"/>
          <w14:ligatures w14:val="standardContextual"/>
        </w:rPr>
      </w:pPr>
      <w:r>
        <w:rPr>
          <w14:ligatures w14:val="standardContextual"/>
        </w:rPr>
        <w:t>Zmiany polegają przede wszystkim na:</w:t>
      </w:r>
    </w:p>
    <w:p w14:paraId="6EC2D5A0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aktualizacji podstaw prawnych;</w:t>
      </w:r>
    </w:p>
    <w:p w14:paraId="438A4380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dostosowaniu brzmienia kryteriów do obecnie obowiązujących, tj. wprowadzeniu zmian, które zostały wypracowane od przyjęcia poprzedniego zastawu kryteriów dla danego działania;</w:t>
      </w:r>
    </w:p>
    <w:p w14:paraId="2A4C6064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dostosowaniu definicji kryterium dot. zgodności ze strategią itp.</w:t>
      </w:r>
    </w:p>
    <w:p w14:paraId="07945DE6" w14:textId="77777777" w:rsidR="00F74C87" w:rsidRPr="00362B80" w:rsidRDefault="00F74C87" w:rsidP="00F74C87">
      <w:pPr>
        <w:spacing w:before="0" w:beforeAutospacing="0" w:after="0" w:afterAutospacing="0"/>
        <w:rPr>
          <w:rFonts w:eastAsia="Calibri" w:cs="Arial"/>
          <w:lang w:eastAsia="en-US"/>
        </w:rPr>
      </w:pPr>
    </w:p>
    <w:sectPr w:rsidR="00F74C87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F711" w14:textId="77777777" w:rsidR="00380A4D" w:rsidRDefault="00380A4D" w:rsidP="00D434AF">
      <w:r>
        <w:separator/>
      </w:r>
    </w:p>
  </w:endnote>
  <w:endnote w:type="continuationSeparator" w:id="0">
    <w:p w14:paraId="33F23A7E" w14:textId="77777777" w:rsidR="00380A4D" w:rsidRDefault="00380A4D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840EA" w14:textId="77777777" w:rsidR="00380A4D" w:rsidRDefault="00380A4D" w:rsidP="00D434AF">
      <w:r>
        <w:separator/>
      </w:r>
    </w:p>
  </w:footnote>
  <w:footnote w:type="continuationSeparator" w:id="0">
    <w:p w14:paraId="3D4F8C2A" w14:textId="77777777" w:rsidR="00380A4D" w:rsidRDefault="00380A4D" w:rsidP="00D434AF">
      <w:r>
        <w:continuationSeparator/>
      </w:r>
    </w:p>
  </w:footnote>
  <w:footnote w:id="1">
    <w:p w14:paraId="04B82A7D" w14:textId="50A387B7" w:rsidR="00A27C5D" w:rsidRDefault="00A27C5D">
      <w:pPr>
        <w:pStyle w:val="Tekstprzypisudolnego"/>
      </w:pPr>
      <w:r>
        <w:rPr>
          <w:rStyle w:val="Odwoanieprzypisudolnego"/>
        </w:rPr>
        <w:footnoteRef/>
      </w:r>
      <w:r>
        <w:t xml:space="preserve"> Uchwała została zmieniona następującymi uchwałami zmieniającymi: Nr 28/2024 z 30 stycznia 2024 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99A"/>
    <w:multiLevelType w:val="hybridMultilevel"/>
    <w:tmpl w:val="C8444C98"/>
    <w:lvl w:ilvl="0" w:tplc="147ADC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1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9"/>
  </w:num>
  <w:num w:numId="3" w16cid:durableId="1706057668">
    <w:abstractNumId w:val="21"/>
  </w:num>
  <w:num w:numId="4" w16cid:durableId="598563177">
    <w:abstractNumId w:val="1"/>
  </w:num>
  <w:num w:numId="5" w16cid:durableId="1726101442">
    <w:abstractNumId w:val="22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7"/>
  </w:num>
  <w:num w:numId="8" w16cid:durableId="1116562856">
    <w:abstractNumId w:val="26"/>
  </w:num>
  <w:num w:numId="9" w16cid:durableId="535779028">
    <w:abstractNumId w:val="30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3"/>
  </w:num>
  <w:num w:numId="14" w16cid:durableId="323708991">
    <w:abstractNumId w:val="25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20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8"/>
  </w:num>
  <w:num w:numId="29" w16cid:durableId="1391733693">
    <w:abstractNumId w:val="3"/>
  </w:num>
  <w:num w:numId="30" w16cid:durableId="852262552">
    <w:abstractNumId w:val="18"/>
  </w:num>
  <w:num w:numId="31" w16cid:durableId="1325158241">
    <w:abstractNumId w:val="29"/>
  </w:num>
  <w:num w:numId="32" w16cid:durableId="1493180774">
    <w:abstractNumId w:val="24"/>
  </w:num>
  <w:num w:numId="33" w16cid:durableId="8270197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173EB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1095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1870"/>
    <w:rsid w:val="002334D5"/>
    <w:rsid w:val="002338B8"/>
    <w:rsid w:val="00234BE3"/>
    <w:rsid w:val="0024570F"/>
    <w:rsid w:val="00246851"/>
    <w:rsid w:val="0025090D"/>
    <w:rsid w:val="00251934"/>
    <w:rsid w:val="002519AB"/>
    <w:rsid w:val="00255E4F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C608A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0A4D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6F3E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3700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08FF"/>
    <w:rsid w:val="004D49B3"/>
    <w:rsid w:val="004D679D"/>
    <w:rsid w:val="004E7D47"/>
    <w:rsid w:val="004F11A0"/>
    <w:rsid w:val="004F48C6"/>
    <w:rsid w:val="004F584C"/>
    <w:rsid w:val="004F79EB"/>
    <w:rsid w:val="00503099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227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6C9"/>
    <w:rsid w:val="005A5EDA"/>
    <w:rsid w:val="005B1FF1"/>
    <w:rsid w:val="005B47F4"/>
    <w:rsid w:val="005B5B6D"/>
    <w:rsid w:val="005C26E9"/>
    <w:rsid w:val="005C31E1"/>
    <w:rsid w:val="005C5F5E"/>
    <w:rsid w:val="005C7C77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13BBA"/>
    <w:rsid w:val="00621225"/>
    <w:rsid w:val="00626404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3C3D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27C5D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7052"/>
    <w:rsid w:val="00A9031B"/>
    <w:rsid w:val="00AA021A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08B"/>
    <w:rsid w:val="00AD2343"/>
    <w:rsid w:val="00AD4F53"/>
    <w:rsid w:val="00AE029C"/>
    <w:rsid w:val="00AE1508"/>
    <w:rsid w:val="00AE15CB"/>
    <w:rsid w:val="00AF04B0"/>
    <w:rsid w:val="00AF07B6"/>
    <w:rsid w:val="00AF0EB0"/>
    <w:rsid w:val="00AF501D"/>
    <w:rsid w:val="00B05317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4359B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473D3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E4910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2DE0"/>
    <w:rsid w:val="00F43E76"/>
    <w:rsid w:val="00F449A9"/>
    <w:rsid w:val="00F461BB"/>
    <w:rsid w:val="00F466AA"/>
    <w:rsid w:val="00F47F89"/>
    <w:rsid w:val="00F57F6C"/>
    <w:rsid w:val="00F60A30"/>
    <w:rsid w:val="00F63AA8"/>
    <w:rsid w:val="00F67F87"/>
    <w:rsid w:val="00F70FA3"/>
    <w:rsid w:val="00F71EB5"/>
    <w:rsid w:val="00F737AB"/>
    <w:rsid w:val="00F73810"/>
    <w:rsid w:val="00F74C87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E7E8A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F74C87"/>
    <w:pPr>
      <w:keepNext/>
      <w:spacing w:before="0" w:beforeAutospacing="0" w:after="0" w:afterAutospacing="0"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F74C87"/>
    <w:rPr>
      <w:rFonts w:ascii="Arial" w:hAnsi="Arial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Karolina Słomska</cp:lastModifiedBy>
  <cp:revision>8</cp:revision>
  <cp:lastPrinted>2023-03-17T08:57:00Z</cp:lastPrinted>
  <dcterms:created xsi:type="dcterms:W3CDTF">2026-03-20T08:53:00Z</dcterms:created>
  <dcterms:modified xsi:type="dcterms:W3CDTF">2026-05-21T10:10:00Z</dcterms:modified>
</cp:coreProperties>
</file>